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344"/>
      </w:tblGrid>
      <w:tr w:rsidR="00C77B82" w14:paraId="609FB781" w14:textId="77777777" w:rsidTr="00C77B82">
        <w:trPr>
          <w:tblCellSpacing w:w="6" w:type="dxa"/>
          <w:jc w:val="center"/>
        </w:trPr>
        <w:tc>
          <w:tcPr>
            <w:tcW w:w="0" w:type="auto"/>
            <w:tcBorders>
              <w:top w:val="outset" w:sz="6" w:space="0" w:color="auto"/>
              <w:left w:val="outset" w:sz="6" w:space="0" w:color="auto"/>
              <w:bottom w:val="outset" w:sz="6" w:space="0" w:color="auto"/>
              <w:right w:val="outset" w:sz="6" w:space="0" w:color="auto"/>
            </w:tcBorders>
          </w:tcPr>
          <w:tbl>
            <w:tblPr>
              <w:tblW w:w="9150" w:type="dxa"/>
              <w:tblCellSpacing w:w="6" w:type="dxa"/>
              <w:tblCellMar>
                <w:top w:w="12" w:type="dxa"/>
                <w:left w:w="12" w:type="dxa"/>
                <w:bottom w:w="12" w:type="dxa"/>
                <w:right w:w="12" w:type="dxa"/>
              </w:tblCellMar>
              <w:tblLook w:val="04A0" w:firstRow="1" w:lastRow="0" w:firstColumn="1" w:lastColumn="0" w:noHBand="0" w:noVBand="1"/>
            </w:tblPr>
            <w:tblGrid>
              <w:gridCol w:w="9150"/>
            </w:tblGrid>
            <w:tr w:rsidR="00C77B82" w14:paraId="0CF139E7" w14:textId="77777777">
              <w:trPr>
                <w:trHeight w:val="480"/>
                <w:tblCellSpacing w:w="6" w:type="dxa"/>
              </w:trPr>
              <w:tc>
                <w:tcPr>
                  <w:tcW w:w="0" w:type="auto"/>
                  <w:vAlign w:val="center"/>
                  <w:hideMark/>
                </w:tcPr>
                <w:p w14:paraId="1C0F2AFF" w14:textId="4506EFFB" w:rsidR="00C77B82" w:rsidRDefault="00C77B82">
                  <w:pPr>
                    <w:rPr>
                      <w:rFonts w:eastAsia="Times New Roman"/>
                    </w:rPr>
                  </w:pPr>
                </w:p>
              </w:tc>
            </w:tr>
            <w:tr w:rsidR="00C77B82" w14:paraId="4A00B486" w14:textId="77777777">
              <w:trPr>
                <w:tblCellSpacing w:w="6" w:type="dxa"/>
              </w:trPr>
              <w:tc>
                <w:tcPr>
                  <w:tcW w:w="0" w:type="auto"/>
                  <w:vAlign w:val="center"/>
                  <w:hideMark/>
                </w:tcPr>
                <w:p w14:paraId="1D470E6A" w14:textId="4C67CBEC" w:rsidR="00C77B82" w:rsidRDefault="00C77B82">
                  <w:pPr>
                    <w:pStyle w:val="NormalWeb"/>
                    <w:jc w:val="center"/>
                  </w:pPr>
                  <w:r>
                    <w:rPr>
                      <w:rFonts w:ascii="Arial" w:hAnsi="Arial" w:cs="Arial"/>
                      <w:noProof/>
                      <w:sz w:val="20"/>
                      <w:szCs w:val="20"/>
                    </w:rPr>
                    <w:drawing>
                      <wp:inline distT="0" distB="0" distL="0" distR="0" wp14:anchorId="6858B7BF" wp14:editId="6E97B0D5">
                        <wp:extent cx="1127760" cy="449580"/>
                        <wp:effectExtent l="0" t="0" r="0" b="7620"/>
                        <wp:docPr id="1" name="Picture 1" descr="http://mediacenter.usga.org/image/Fox_USGA+Horizontal+%280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enter.usga.org/image/Fox_USGA+Horizontal+%28002%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449580"/>
                                </a:xfrm>
                                <a:prstGeom prst="rect">
                                  <a:avLst/>
                                </a:prstGeom>
                                <a:noFill/>
                                <a:ln>
                                  <a:noFill/>
                                </a:ln>
                              </pic:spPr>
                            </pic:pic>
                          </a:graphicData>
                        </a:graphic>
                      </wp:inline>
                    </w:drawing>
                  </w:r>
                  <w:r>
                    <w:br/>
                    <w:t> </w:t>
                  </w:r>
                </w:p>
              </w:tc>
            </w:tr>
          </w:tbl>
          <w:p w14:paraId="181A657A" w14:textId="77777777" w:rsidR="00C77B82" w:rsidRDefault="00C77B82">
            <w:pPr>
              <w:rPr>
                <w:rFonts w:eastAsia="Times New Roman"/>
                <w:vanish/>
              </w:rPr>
            </w:pPr>
          </w:p>
          <w:tbl>
            <w:tblPr>
              <w:tblW w:w="7020" w:type="dxa"/>
              <w:jc w:val="center"/>
              <w:tblCellSpacing w:w="6" w:type="dxa"/>
              <w:tblCellMar>
                <w:top w:w="12" w:type="dxa"/>
                <w:left w:w="12" w:type="dxa"/>
                <w:bottom w:w="12" w:type="dxa"/>
                <w:right w:w="12" w:type="dxa"/>
              </w:tblCellMar>
              <w:tblLook w:val="04A0" w:firstRow="1" w:lastRow="0" w:firstColumn="1" w:lastColumn="0" w:noHBand="0" w:noVBand="1"/>
            </w:tblPr>
            <w:tblGrid>
              <w:gridCol w:w="9266"/>
            </w:tblGrid>
            <w:tr w:rsidR="00C77B82" w14:paraId="19D75F80" w14:textId="77777777">
              <w:trPr>
                <w:tblCellSpacing w:w="6" w:type="dxa"/>
                <w:jc w:val="center"/>
              </w:trPr>
              <w:tc>
                <w:tcPr>
                  <w:tcW w:w="0" w:type="auto"/>
                  <w:hideMark/>
                </w:tcPr>
                <w:p w14:paraId="47B3C945" w14:textId="77777777" w:rsidR="00C77B82" w:rsidRDefault="00C77B82">
                  <w:pPr>
                    <w:pStyle w:val="NormalWeb"/>
                    <w:spacing w:before="0" w:beforeAutospacing="0" w:after="0" w:afterAutospacing="0"/>
                    <w:jc w:val="center"/>
                  </w:pPr>
                  <w:bookmarkStart w:id="0" w:name="_GoBack"/>
                  <w:r>
                    <w:t> </w:t>
                  </w:r>
                </w:p>
                <w:p w14:paraId="573D2EA3" w14:textId="77777777" w:rsidR="00C77B82" w:rsidRDefault="00C77B82">
                  <w:pPr>
                    <w:pStyle w:val="NormalWeb"/>
                    <w:spacing w:before="0" w:beforeAutospacing="0" w:after="0" w:afterAutospacing="0"/>
                  </w:pPr>
                  <w:r>
                    <w:rPr>
                      <w:rStyle w:val="Strong"/>
                      <w:rFonts w:ascii="Arial" w:hAnsi="Arial" w:cs="Arial"/>
                      <w:sz w:val="28"/>
                      <w:szCs w:val="28"/>
                    </w:rPr>
                    <w:t>                                              MEDIA ALERT</w:t>
                  </w:r>
                </w:p>
                <w:p w14:paraId="6133037F" w14:textId="77777777" w:rsidR="00C77B82" w:rsidRDefault="00C77B82">
                  <w:pPr>
                    <w:pStyle w:val="NormalWeb"/>
                    <w:spacing w:before="0" w:beforeAutospacing="0" w:after="0" w:afterAutospacing="0"/>
                    <w:jc w:val="center"/>
                  </w:pPr>
                  <w:r>
                    <w:t> </w:t>
                  </w:r>
                </w:p>
                <w:p w14:paraId="7D1A08A2" w14:textId="77777777" w:rsidR="00C77B82" w:rsidRDefault="00C77B82">
                  <w:pPr>
                    <w:pStyle w:val="NormalWeb"/>
                    <w:spacing w:before="0" w:beforeAutospacing="0" w:after="0" w:afterAutospacing="0"/>
                    <w:jc w:val="center"/>
                  </w:pPr>
                  <w:r>
                    <w:rPr>
                      <w:rStyle w:val="Strong"/>
                      <w:rFonts w:ascii="Arial" w:hAnsi="Arial" w:cs="Arial"/>
                      <w:sz w:val="28"/>
                      <w:szCs w:val="28"/>
                    </w:rPr>
                    <w:t>Saturday's U.S. Senior Open Television Coverage Shifts</w:t>
                  </w:r>
                </w:p>
                <w:p w14:paraId="6ACA2576" w14:textId="77777777" w:rsidR="00C77B82" w:rsidRDefault="00C77B82">
                  <w:pPr>
                    <w:pStyle w:val="NormalWeb"/>
                    <w:jc w:val="center"/>
                  </w:pPr>
                  <w:r>
                    <w:rPr>
                      <w:rStyle w:val="Strong"/>
                      <w:rFonts w:ascii="Arial" w:hAnsi="Arial" w:cs="Arial"/>
                      <w:sz w:val="28"/>
                      <w:szCs w:val="28"/>
                    </w:rPr>
                    <w:t>to 3:00-8:00 PM ET ON FS1</w:t>
                  </w:r>
                </w:p>
                <w:p w14:paraId="680C0E62" w14:textId="77777777" w:rsidR="00C77B82" w:rsidRDefault="00C77B82">
                  <w:pPr>
                    <w:rPr>
                      <w:rFonts w:eastAsia="Times New Roman"/>
                    </w:rPr>
                  </w:pPr>
                  <w:r>
                    <w:rPr>
                      <w:rFonts w:eastAsia="Times New Roman"/>
                    </w:rPr>
                    <w:t xml:space="preserve">  </w:t>
                  </w:r>
                </w:p>
                <w:p w14:paraId="3190C2CF" w14:textId="77777777" w:rsidR="00C77B82" w:rsidRDefault="00C77B82">
                  <w:pPr>
                    <w:pStyle w:val="NormalWeb"/>
                    <w:spacing w:before="0" w:beforeAutospacing="0" w:after="0" w:afterAutospacing="0"/>
                    <w:jc w:val="both"/>
                  </w:pPr>
                  <w:r>
                    <w:rPr>
                      <w:rStyle w:val="Strong"/>
                      <w:rFonts w:ascii="Arial" w:hAnsi="Arial" w:cs="Arial"/>
                    </w:rPr>
                    <w:t>COLORADO SPRINGS, Colo.</w:t>
                  </w:r>
                  <w:r>
                    <w:rPr>
                      <w:rFonts w:ascii="Arial" w:hAnsi="Arial" w:cs="Arial"/>
                    </w:rPr>
                    <w:t xml:space="preserve"> – Due to potential inclement weather on Saturday, June 30 during the 2018 U.S. Senior Open Championship at The Broadmoor in Colorado Springs, Colo., FOX Sports’ championship coverage will shift one hour earlier – now airing Saturday’s third round action from 3:00 to 8:00 PM ET on FS1. </w:t>
                  </w:r>
                </w:p>
                <w:p w14:paraId="198E46AF" w14:textId="77777777" w:rsidR="00C77B82" w:rsidRDefault="00C77B82">
                  <w:pPr>
                    <w:pStyle w:val="NormalWeb"/>
                    <w:spacing w:before="0" w:beforeAutospacing="0" w:after="0" w:afterAutospacing="0"/>
                    <w:jc w:val="both"/>
                  </w:pPr>
                  <w:r>
                    <w:t> </w:t>
                  </w:r>
                </w:p>
                <w:p w14:paraId="023A65FE" w14:textId="77777777" w:rsidR="00C77B82" w:rsidRDefault="00C77B82">
                  <w:pPr>
                    <w:pStyle w:val="NormalWeb"/>
                    <w:spacing w:before="0" w:beforeAutospacing="0" w:after="0" w:afterAutospacing="0"/>
                  </w:pPr>
                  <w:r>
                    <w:rPr>
                      <w:rFonts w:ascii="Arial" w:hAnsi="Arial" w:cs="Arial"/>
                      <w:color w:val="000000"/>
                    </w:rPr>
                    <w:t xml:space="preserve">All of FOX Sports’ television coverage is live streamed concurrently on the FOX Sports App and </w:t>
                  </w:r>
                  <w:proofErr w:type="gramStart"/>
                  <w:r>
                    <w:rPr>
                      <w:rFonts w:ascii="Arial" w:hAnsi="Arial" w:cs="Arial"/>
                      <w:color w:val="000000"/>
                    </w:rPr>
                    <w:t>usga.org, and</w:t>
                  </w:r>
                  <w:proofErr w:type="gramEnd"/>
                  <w:r>
                    <w:rPr>
                      <w:rFonts w:ascii="Arial" w:hAnsi="Arial" w:cs="Arial"/>
                      <w:color w:val="000000"/>
                    </w:rPr>
                    <w:t xml:space="preserve"> is also supplemented by a separate featured groups stream.</w:t>
                  </w:r>
                </w:p>
                <w:p w14:paraId="15678084" w14:textId="77777777" w:rsidR="00C77B82" w:rsidRDefault="00C77B82">
                  <w:pPr>
                    <w:pStyle w:val="NormalWeb"/>
                    <w:spacing w:before="0" w:beforeAutospacing="0" w:after="0" w:afterAutospacing="0"/>
                    <w:jc w:val="both"/>
                  </w:pPr>
                  <w:r>
                    <w:t> </w:t>
                  </w:r>
                </w:p>
                <w:p w14:paraId="3EBA071F" w14:textId="77777777" w:rsidR="00C77B82" w:rsidRDefault="00C77B82">
                  <w:pPr>
                    <w:pStyle w:val="NormalWeb"/>
                    <w:spacing w:before="0" w:beforeAutospacing="0" w:after="0" w:afterAutospacing="0"/>
                    <w:jc w:val="both"/>
                  </w:pPr>
                  <w:r>
                    <w:rPr>
                      <w:rFonts w:ascii="Arial" w:hAnsi="Arial" w:cs="Arial"/>
                    </w:rPr>
                    <w:t>FOX Sports’ updated linear and digital programming schedule for the 2018 U.S. Senior Open:</w:t>
                  </w:r>
                </w:p>
                <w:p w14:paraId="01AFFF77" w14:textId="77777777" w:rsidR="00C77B82" w:rsidRDefault="00C77B82">
                  <w:pPr>
                    <w:pStyle w:val="NormalWeb"/>
                    <w:spacing w:before="0" w:beforeAutospacing="0" w:after="0" w:afterAutospacing="0"/>
                    <w:jc w:val="both"/>
                  </w:pPr>
                  <w:r>
                    <w:t> </w:t>
                  </w:r>
                </w:p>
                <w:tbl>
                  <w:tblPr>
                    <w:tblW w:w="9715" w:type="dxa"/>
                    <w:tblBorders>
                      <w:top w:val="single" w:sz="8" w:space="0" w:color="BFBFBF"/>
                      <w:left w:val="single" w:sz="8" w:space="0" w:color="BFBFBF"/>
                      <w:bottom w:val="single" w:sz="8" w:space="0" w:color="BFBFBF"/>
                      <w:right w:val="single" w:sz="8" w:space="0" w:color="BFBFBF"/>
                    </w:tblBorders>
                    <w:tblLook w:val="04A0" w:firstRow="1" w:lastRow="0" w:firstColumn="1" w:lastColumn="0" w:noHBand="0" w:noVBand="1"/>
                  </w:tblPr>
                  <w:tblGrid>
                    <w:gridCol w:w="1795"/>
                    <w:gridCol w:w="2250"/>
                    <w:gridCol w:w="2070"/>
                    <w:gridCol w:w="3600"/>
                  </w:tblGrid>
                  <w:tr w:rsidR="00C77B82" w14:paraId="4224524C" w14:textId="77777777">
                    <w:tc>
                      <w:tcPr>
                        <w:tcW w:w="1795" w:type="dxa"/>
                        <w:tcBorders>
                          <w:top w:val="single" w:sz="8" w:space="0" w:color="auto"/>
                          <w:left w:val="single" w:sz="8" w:space="0" w:color="auto"/>
                          <w:bottom w:val="single" w:sz="8" w:space="0" w:color="auto"/>
                          <w:right w:val="single" w:sz="8" w:space="0" w:color="auto"/>
                        </w:tcBorders>
                        <w:hideMark/>
                      </w:tcPr>
                      <w:p w14:paraId="57E82B7B" w14:textId="77777777" w:rsidR="00C77B82" w:rsidRDefault="00C77B82">
                        <w:pPr>
                          <w:pStyle w:val="NormalWeb"/>
                          <w:spacing w:before="0" w:beforeAutospacing="0" w:after="0" w:afterAutospacing="0"/>
                        </w:pPr>
                        <w:r>
                          <w:rPr>
                            <w:rStyle w:val="Strong"/>
                            <w:rFonts w:ascii="Arial" w:hAnsi="Arial" w:cs="Arial"/>
                          </w:rPr>
                          <w:t>Date</w:t>
                        </w:r>
                      </w:p>
                    </w:tc>
                    <w:tc>
                      <w:tcPr>
                        <w:tcW w:w="2250" w:type="dxa"/>
                        <w:tcBorders>
                          <w:top w:val="single" w:sz="8" w:space="0" w:color="auto"/>
                          <w:left w:val="single" w:sz="8" w:space="0" w:color="auto"/>
                          <w:bottom w:val="single" w:sz="8" w:space="0" w:color="auto"/>
                          <w:right w:val="single" w:sz="8" w:space="0" w:color="auto"/>
                        </w:tcBorders>
                        <w:hideMark/>
                      </w:tcPr>
                      <w:p w14:paraId="00D8F0D2" w14:textId="77777777" w:rsidR="00C77B82" w:rsidRDefault="00C77B82">
                        <w:pPr>
                          <w:pStyle w:val="NormalWeb"/>
                          <w:spacing w:before="0" w:beforeAutospacing="0" w:after="0" w:afterAutospacing="0"/>
                        </w:pPr>
                        <w:r>
                          <w:rPr>
                            <w:rStyle w:val="Strong"/>
                            <w:rFonts w:ascii="Arial" w:hAnsi="Arial" w:cs="Arial"/>
                          </w:rPr>
                          <w:t>Program</w:t>
                        </w:r>
                      </w:p>
                    </w:tc>
                    <w:tc>
                      <w:tcPr>
                        <w:tcW w:w="2070" w:type="dxa"/>
                        <w:tcBorders>
                          <w:top w:val="single" w:sz="8" w:space="0" w:color="auto"/>
                          <w:left w:val="single" w:sz="8" w:space="0" w:color="auto"/>
                          <w:bottom w:val="single" w:sz="8" w:space="0" w:color="auto"/>
                          <w:right w:val="single" w:sz="8" w:space="0" w:color="auto"/>
                        </w:tcBorders>
                        <w:hideMark/>
                      </w:tcPr>
                      <w:p w14:paraId="1D9B5852" w14:textId="77777777" w:rsidR="00C77B82" w:rsidRDefault="00C77B82">
                        <w:pPr>
                          <w:pStyle w:val="NormalWeb"/>
                          <w:spacing w:before="0" w:beforeAutospacing="0" w:after="0" w:afterAutospacing="0"/>
                        </w:pPr>
                        <w:r>
                          <w:rPr>
                            <w:rStyle w:val="Strong"/>
                            <w:rFonts w:ascii="Arial" w:hAnsi="Arial" w:cs="Arial"/>
                          </w:rPr>
                          <w:t>Time (ET)</w:t>
                        </w:r>
                      </w:p>
                    </w:tc>
                    <w:tc>
                      <w:tcPr>
                        <w:tcW w:w="3600" w:type="dxa"/>
                        <w:tcBorders>
                          <w:top w:val="single" w:sz="8" w:space="0" w:color="auto"/>
                          <w:left w:val="single" w:sz="8" w:space="0" w:color="auto"/>
                          <w:bottom w:val="single" w:sz="8" w:space="0" w:color="auto"/>
                          <w:right w:val="single" w:sz="8" w:space="0" w:color="auto"/>
                        </w:tcBorders>
                        <w:hideMark/>
                      </w:tcPr>
                      <w:p w14:paraId="6B9805D3" w14:textId="77777777" w:rsidR="00C77B82" w:rsidRDefault="00C77B82">
                        <w:pPr>
                          <w:pStyle w:val="NormalWeb"/>
                          <w:spacing w:before="0" w:beforeAutospacing="0" w:after="0" w:afterAutospacing="0"/>
                        </w:pPr>
                        <w:r>
                          <w:rPr>
                            <w:rStyle w:val="Strong"/>
                            <w:rFonts w:ascii="Arial" w:hAnsi="Arial" w:cs="Arial"/>
                          </w:rPr>
                          <w:t>Platform</w:t>
                        </w:r>
                      </w:p>
                    </w:tc>
                  </w:tr>
                  <w:tr w:rsidR="00C77B82" w14:paraId="75745F15" w14:textId="77777777">
                    <w:tc>
                      <w:tcPr>
                        <w:tcW w:w="1795" w:type="dxa"/>
                        <w:tcBorders>
                          <w:top w:val="nil"/>
                          <w:left w:val="single" w:sz="8" w:space="0" w:color="auto"/>
                          <w:bottom w:val="single" w:sz="8" w:space="0" w:color="auto"/>
                          <w:right w:val="single" w:sz="8" w:space="0" w:color="auto"/>
                        </w:tcBorders>
                        <w:hideMark/>
                      </w:tcPr>
                      <w:p w14:paraId="0675F95E" w14:textId="77777777" w:rsidR="00C77B82" w:rsidRDefault="00C77B82">
                        <w:pPr>
                          <w:pStyle w:val="NormalWeb"/>
                          <w:spacing w:before="0" w:beforeAutospacing="0" w:after="0" w:afterAutospacing="0"/>
                        </w:pPr>
                        <w:r>
                          <w:rPr>
                            <w:rStyle w:val="Strong"/>
                            <w:rFonts w:ascii="Arial" w:hAnsi="Arial" w:cs="Arial"/>
                          </w:rPr>
                          <w:t>Sat, June 30</w:t>
                        </w:r>
                      </w:p>
                    </w:tc>
                    <w:tc>
                      <w:tcPr>
                        <w:tcW w:w="2250" w:type="dxa"/>
                        <w:tcBorders>
                          <w:top w:val="nil"/>
                          <w:left w:val="nil"/>
                          <w:bottom w:val="single" w:sz="8" w:space="0" w:color="BFBFBF"/>
                          <w:right w:val="single" w:sz="8" w:space="0" w:color="BFBFBF"/>
                        </w:tcBorders>
                        <w:hideMark/>
                      </w:tcPr>
                      <w:p w14:paraId="76EC30C2" w14:textId="77777777" w:rsidR="00C77B82" w:rsidRDefault="00C77B82">
                        <w:pPr>
                          <w:pStyle w:val="NormalWeb"/>
                          <w:spacing w:before="0" w:beforeAutospacing="0" w:after="0" w:afterAutospacing="0"/>
                        </w:pPr>
                        <w:r>
                          <w:rPr>
                            <w:rFonts w:ascii="Arial" w:hAnsi="Arial" w:cs="Arial"/>
                          </w:rPr>
                          <w:t>Third Round</w:t>
                        </w:r>
                      </w:p>
                    </w:tc>
                    <w:tc>
                      <w:tcPr>
                        <w:tcW w:w="2070" w:type="dxa"/>
                        <w:tcBorders>
                          <w:top w:val="nil"/>
                          <w:left w:val="nil"/>
                          <w:bottom w:val="single" w:sz="8" w:space="0" w:color="BFBFBF"/>
                          <w:right w:val="single" w:sz="8" w:space="0" w:color="BFBFBF"/>
                        </w:tcBorders>
                        <w:hideMark/>
                      </w:tcPr>
                      <w:p w14:paraId="5E1789B8" w14:textId="77777777" w:rsidR="00C77B82" w:rsidRDefault="00C77B82">
                        <w:pPr>
                          <w:pStyle w:val="NormalWeb"/>
                          <w:spacing w:before="0" w:beforeAutospacing="0" w:after="0" w:afterAutospacing="0"/>
                        </w:pPr>
                        <w:r>
                          <w:rPr>
                            <w:rFonts w:ascii="Arial" w:hAnsi="Arial" w:cs="Arial"/>
                          </w:rPr>
                          <w:t>3:00 – 8:00 PM</w:t>
                        </w:r>
                      </w:p>
                    </w:tc>
                    <w:tc>
                      <w:tcPr>
                        <w:tcW w:w="3600" w:type="dxa"/>
                        <w:tcBorders>
                          <w:top w:val="nil"/>
                          <w:left w:val="nil"/>
                          <w:bottom w:val="single" w:sz="8" w:space="0" w:color="BFBFBF"/>
                          <w:right w:val="single" w:sz="8" w:space="0" w:color="BFBFBF"/>
                        </w:tcBorders>
                        <w:hideMark/>
                      </w:tcPr>
                      <w:p w14:paraId="480B52CD" w14:textId="77777777" w:rsidR="00C77B82" w:rsidRDefault="00C77B82">
                        <w:pPr>
                          <w:pStyle w:val="NormalWeb"/>
                          <w:spacing w:before="0" w:beforeAutospacing="0" w:after="0" w:afterAutospacing="0"/>
                        </w:pPr>
                        <w:r>
                          <w:rPr>
                            <w:rFonts w:ascii="Arial" w:hAnsi="Arial" w:cs="Arial"/>
                          </w:rPr>
                          <w:t>FS1 / FOX Sports App / usga.org</w:t>
                        </w:r>
                      </w:p>
                    </w:tc>
                  </w:tr>
                  <w:tr w:rsidR="00C77B82" w14:paraId="165426D0" w14:textId="77777777">
                    <w:tc>
                      <w:tcPr>
                        <w:tcW w:w="1795" w:type="dxa"/>
                        <w:tcBorders>
                          <w:top w:val="nil"/>
                          <w:left w:val="single" w:sz="8" w:space="0" w:color="auto"/>
                          <w:bottom w:val="single" w:sz="8" w:space="0" w:color="auto"/>
                          <w:right w:val="single" w:sz="8" w:space="0" w:color="auto"/>
                        </w:tcBorders>
                        <w:hideMark/>
                      </w:tcPr>
                      <w:p w14:paraId="0C7095F4" w14:textId="77777777" w:rsidR="00C77B82" w:rsidRDefault="00C77B82">
                        <w:pPr>
                          <w:pStyle w:val="NormalWeb"/>
                          <w:spacing w:before="0" w:beforeAutospacing="0" w:after="0" w:afterAutospacing="0"/>
                        </w:pPr>
                        <w:r>
                          <w:rPr>
                            <w:rStyle w:val="Strong"/>
                            <w:rFonts w:ascii="Arial" w:hAnsi="Arial" w:cs="Arial"/>
                            <w:sz w:val="24"/>
                            <w:szCs w:val="24"/>
                          </w:rPr>
                          <w:t> </w:t>
                        </w:r>
                      </w:p>
                    </w:tc>
                    <w:tc>
                      <w:tcPr>
                        <w:tcW w:w="2250" w:type="dxa"/>
                        <w:tcBorders>
                          <w:top w:val="nil"/>
                          <w:left w:val="nil"/>
                          <w:bottom w:val="single" w:sz="8" w:space="0" w:color="BFBFBF"/>
                          <w:right w:val="single" w:sz="8" w:space="0" w:color="BFBFBF"/>
                        </w:tcBorders>
                        <w:hideMark/>
                      </w:tcPr>
                      <w:p w14:paraId="563565B7" w14:textId="77777777" w:rsidR="00C77B82" w:rsidRDefault="00C77B82">
                        <w:pPr>
                          <w:pStyle w:val="NormalWeb"/>
                          <w:spacing w:before="0" w:beforeAutospacing="0" w:after="0" w:afterAutospacing="0"/>
                        </w:pPr>
                        <w:r>
                          <w:rPr>
                            <w:rFonts w:ascii="Arial" w:hAnsi="Arial" w:cs="Arial"/>
                          </w:rPr>
                          <w:t>Featured Groups</w:t>
                        </w:r>
                      </w:p>
                    </w:tc>
                    <w:tc>
                      <w:tcPr>
                        <w:tcW w:w="2070" w:type="dxa"/>
                        <w:tcBorders>
                          <w:top w:val="nil"/>
                          <w:left w:val="nil"/>
                          <w:bottom w:val="single" w:sz="8" w:space="0" w:color="BFBFBF"/>
                          <w:right w:val="single" w:sz="8" w:space="0" w:color="BFBFBF"/>
                        </w:tcBorders>
                        <w:hideMark/>
                      </w:tcPr>
                      <w:p w14:paraId="598C0089" w14:textId="77777777" w:rsidR="00C77B82" w:rsidRDefault="00C77B82">
                        <w:pPr>
                          <w:pStyle w:val="NormalWeb"/>
                          <w:spacing w:before="0" w:beforeAutospacing="0" w:after="0" w:afterAutospacing="0"/>
                        </w:pPr>
                        <w:r>
                          <w:rPr>
                            <w:rFonts w:ascii="Arial" w:hAnsi="Arial" w:cs="Arial"/>
                          </w:rPr>
                          <w:t>3:00 – 8:00 PM</w:t>
                        </w:r>
                      </w:p>
                    </w:tc>
                    <w:tc>
                      <w:tcPr>
                        <w:tcW w:w="3600" w:type="dxa"/>
                        <w:tcBorders>
                          <w:top w:val="nil"/>
                          <w:left w:val="nil"/>
                          <w:bottom w:val="single" w:sz="8" w:space="0" w:color="BFBFBF"/>
                          <w:right w:val="single" w:sz="8" w:space="0" w:color="BFBFBF"/>
                        </w:tcBorders>
                        <w:hideMark/>
                      </w:tcPr>
                      <w:p w14:paraId="6AFD668D" w14:textId="77777777" w:rsidR="00C77B82" w:rsidRDefault="00C77B82">
                        <w:pPr>
                          <w:pStyle w:val="NormalWeb"/>
                          <w:spacing w:before="0" w:beforeAutospacing="0" w:after="0" w:afterAutospacing="0"/>
                        </w:pPr>
                        <w:r>
                          <w:rPr>
                            <w:rFonts w:ascii="Arial" w:hAnsi="Arial" w:cs="Arial"/>
                          </w:rPr>
                          <w:t>FOX Sports App / usga.org</w:t>
                        </w:r>
                      </w:p>
                    </w:tc>
                  </w:tr>
                  <w:tr w:rsidR="00C77B82" w14:paraId="3F48BA8C" w14:textId="77777777">
                    <w:tc>
                      <w:tcPr>
                        <w:tcW w:w="1795" w:type="dxa"/>
                        <w:tcBorders>
                          <w:top w:val="nil"/>
                          <w:left w:val="single" w:sz="8" w:space="0" w:color="auto"/>
                          <w:bottom w:val="single" w:sz="8" w:space="0" w:color="auto"/>
                          <w:right w:val="single" w:sz="8" w:space="0" w:color="auto"/>
                        </w:tcBorders>
                        <w:hideMark/>
                      </w:tcPr>
                      <w:p w14:paraId="3561A925" w14:textId="77777777" w:rsidR="00C77B82" w:rsidRDefault="00C77B82">
                        <w:pPr>
                          <w:pStyle w:val="NormalWeb"/>
                          <w:spacing w:before="0" w:beforeAutospacing="0" w:after="0" w:afterAutospacing="0"/>
                        </w:pPr>
                        <w:r>
                          <w:rPr>
                            <w:rStyle w:val="Strong"/>
                            <w:rFonts w:ascii="Arial" w:hAnsi="Arial" w:cs="Arial"/>
                            <w:sz w:val="24"/>
                            <w:szCs w:val="24"/>
                          </w:rPr>
                          <w:t> </w:t>
                        </w:r>
                      </w:p>
                    </w:tc>
                    <w:tc>
                      <w:tcPr>
                        <w:tcW w:w="2250" w:type="dxa"/>
                        <w:tcBorders>
                          <w:top w:val="nil"/>
                          <w:left w:val="nil"/>
                          <w:bottom w:val="single" w:sz="8" w:space="0" w:color="BFBFBF"/>
                          <w:right w:val="single" w:sz="8" w:space="0" w:color="BFBFBF"/>
                        </w:tcBorders>
                        <w:hideMark/>
                      </w:tcPr>
                      <w:p w14:paraId="7EA2B107" w14:textId="77777777" w:rsidR="00C77B82" w:rsidRDefault="00C77B82">
                        <w:pPr>
                          <w:pStyle w:val="NormalWeb"/>
                          <w:spacing w:before="0" w:beforeAutospacing="0" w:after="0" w:afterAutospacing="0"/>
                        </w:pPr>
                        <w:r>
                          <w:rPr>
                            <w:rFonts w:ascii="Arial" w:hAnsi="Arial" w:cs="Arial"/>
                            <w:sz w:val="24"/>
                            <w:szCs w:val="24"/>
                          </w:rPr>
                          <w:t> </w:t>
                        </w:r>
                      </w:p>
                    </w:tc>
                    <w:tc>
                      <w:tcPr>
                        <w:tcW w:w="2070" w:type="dxa"/>
                        <w:tcBorders>
                          <w:top w:val="nil"/>
                          <w:left w:val="nil"/>
                          <w:bottom w:val="single" w:sz="8" w:space="0" w:color="BFBFBF"/>
                          <w:right w:val="single" w:sz="8" w:space="0" w:color="BFBFBF"/>
                        </w:tcBorders>
                        <w:hideMark/>
                      </w:tcPr>
                      <w:p w14:paraId="426E4969" w14:textId="77777777" w:rsidR="00C77B82" w:rsidRDefault="00C77B82">
                        <w:pPr>
                          <w:pStyle w:val="NormalWeb"/>
                          <w:spacing w:before="0" w:beforeAutospacing="0" w:after="0" w:afterAutospacing="0"/>
                        </w:pPr>
                        <w:r>
                          <w:rPr>
                            <w:rFonts w:ascii="Arial" w:hAnsi="Arial" w:cs="Arial"/>
                            <w:sz w:val="24"/>
                            <w:szCs w:val="24"/>
                          </w:rPr>
                          <w:t> </w:t>
                        </w:r>
                      </w:p>
                    </w:tc>
                    <w:tc>
                      <w:tcPr>
                        <w:tcW w:w="3600" w:type="dxa"/>
                        <w:tcBorders>
                          <w:top w:val="nil"/>
                          <w:left w:val="nil"/>
                          <w:bottom w:val="single" w:sz="8" w:space="0" w:color="BFBFBF"/>
                          <w:right w:val="single" w:sz="8" w:space="0" w:color="BFBFBF"/>
                        </w:tcBorders>
                        <w:hideMark/>
                      </w:tcPr>
                      <w:p w14:paraId="1C032254" w14:textId="77777777" w:rsidR="00C77B82" w:rsidRDefault="00C77B82">
                        <w:pPr>
                          <w:pStyle w:val="NormalWeb"/>
                          <w:spacing w:before="0" w:beforeAutospacing="0" w:after="0" w:afterAutospacing="0"/>
                        </w:pPr>
                        <w:r>
                          <w:rPr>
                            <w:rFonts w:ascii="Arial" w:hAnsi="Arial" w:cs="Arial"/>
                            <w:sz w:val="24"/>
                            <w:szCs w:val="24"/>
                          </w:rPr>
                          <w:t> </w:t>
                        </w:r>
                      </w:p>
                    </w:tc>
                  </w:tr>
                  <w:tr w:rsidR="00C77B82" w14:paraId="60EAF9FD" w14:textId="77777777">
                    <w:tc>
                      <w:tcPr>
                        <w:tcW w:w="1795" w:type="dxa"/>
                        <w:tcBorders>
                          <w:top w:val="nil"/>
                          <w:left w:val="single" w:sz="8" w:space="0" w:color="auto"/>
                          <w:bottom w:val="single" w:sz="8" w:space="0" w:color="auto"/>
                          <w:right w:val="single" w:sz="8" w:space="0" w:color="auto"/>
                        </w:tcBorders>
                        <w:hideMark/>
                      </w:tcPr>
                      <w:p w14:paraId="64295204" w14:textId="77777777" w:rsidR="00C77B82" w:rsidRDefault="00C77B82">
                        <w:pPr>
                          <w:pStyle w:val="NormalWeb"/>
                          <w:spacing w:before="0" w:beforeAutospacing="0" w:after="0" w:afterAutospacing="0"/>
                        </w:pPr>
                        <w:r>
                          <w:rPr>
                            <w:rStyle w:val="Strong"/>
                            <w:rFonts w:ascii="Arial" w:hAnsi="Arial" w:cs="Arial"/>
                          </w:rPr>
                          <w:t>Sun, July 1</w:t>
                        </w:r>
                      </w:p>
                    </w:tc>
                    <w:tc>
                      <w:tcPr>
                        <w:tcW w:w="2250" w:type="dxa"/>
                        <w:tcBorders>
                          <w:top w:val="nil"/>
                          <w:left w:val="nil"/>
                          <w:bottom w:val="single" w:sz="8" w:space="0" w:color="BFBFBF"/>
                          <w:right w:val="single" w:sz="8" w:space="0" w:color="BFBFBF"/>
                        </w:tcBorders>
                        <w:hideMark/>
                      </w:tcPr>
                      <w:p w14:paraId="203C5665" w14:textId="77777777" w:rsidR="00C77B82" w:rsidRDefault="00C77B82">
                        <w:pPr>
                          <w:pStyle w:val="NormalWeb"/>
                          <w:spacing w:before="0" w:beforeAutospacing="0" w:after="0" w:afterAutospacing="0"/>
                        </w:pPr>
                        <w:r>
                          <w:rPr>
                            <w:rFonts w:ascii="Arial" w:hAnsi="Arial" w:cs="Arial"/>
                          </w:rPr>
                          <w:t>Final Round</w:t>
                        </w:r>
                      </w:p>
                    </w:tc>
                    <w:tc>
                      <w:tcPr>
                        <w:tcW w:w="2070" w:type="dxa"/>
                        <w:tcBorders>
                          <w:top w:val="nil"/>
                          <w:left w:val="nil"/>
                          <w:bottom w:val="single" w:sz="8" w:space="0" w:color="BFBFBF"/>
                          <w:right w:val="single" w:sz="8" w:space="0" w:color="BFBFBF"/>
                        </w:tcBorders>
                        <w:hideMark/>
                      </w:tcPr>
                      <w:p w14:paraId="45CB2C98" w14:textId="77777777" w:rsidR="00C77B82" w:rsidRDefault="00C77B82">
                        <w:pPr>
                          <w:pStyle w:val="NormalWeb"/>
                          <w:spacing w:before="0" w:beforeAutospacing="0" w:after="0" w:afterAutospacing="0"/>
                        </w:pPr>
                        <w:r>
                          <w:rPr>
                            <w:rFonts w:ascii="Arial" w:hAnsi="Arial" w:cs="Arial"/>
                          </w:rPr>
                          <w:t>4:00 – 9:00 PM</w:t>
                        </w:r>
                      </w:p>
                    </w:tc>
                    <w:tc>
                      <w:tcPr>
                        <w:tcW w:w="3600" w:type="dxa"/>
                        <w:tcBorders>
                          <w:top w:val="nil"/>
                          <w:left w:val="nil"/>
                          <w:bottom w:val="single" w:sz="8" w:space="0" w:color="BFBFBF"/>
                          <w:right w:val="single" w:sz="8" w:space="0" w:color="BFBFBF"/>
                        </w:tcBorders>
                        <w:hideMark/>
                      </w:tcPr>
                      <w:p w14:paraId="1E7A9D23" w14:textId="77777777" w:rsidR="00C77B82" w:rsidRDefault="00C77B82">
                        <w:pPr>
                          <w:pStyle w:val="NormalWeb"/>
                          <w:spacing w:before="0" w:beforeAutospacing="0" w:after="0" w:afterAutospacing="0"/>
                        </w:pPr>
                        <w:r>
                          <w:rPr>
                            <w:rFonts w:ascii="Arial" w:hAnsi="Arial" w:cs="Arial"/>
                          </w:rPr>
                          <w:t>FS1 / FOX Sports App / usga.org</w:t>
                        </w:r>
                      </w:p>
                    </w:tc>
                  </w:tr>
                  <w:tr w:rsidR="00C77B82" w14:paraId="4D484EF0" w14:textId="77777777">
                    <w:tc>
                      <w:tcPr>
                        <w:tcW w:w="1795" w:type="dxa"/>
                        <w:tcBorders>
                          <w:top w:val="nil"/>
                          <w:left w:val="single" w:sz="8" w:space="0" w:color="auto"/>
                          <w:bottom w:val="single" w:sz="8" w:space="0" w:color="auto"/>
                          <w:right w:val="single" w:sz="8" w:space="0" w:color="auto"/>
                        </w:tcBorders>
                        <w:hideMark/>
                      </w:tcPr>
                      <w:p w14:paraId="31855A8B" w14:textId="77777777" w:rsidR="00C77B82" w:rsidRDefault="00C77B82">
                        <w:pPr>
                          <w:pStyle w:val="NormalWeb"/>
                          <w:spacing w:before="0" w:beforeAutospacing="0" w:after="0" w:afterAutospacing="0"/>
                        </w:pPr>
                        <w:r>
                          <w:rPr>
                            <w:rStyle w:val="Strong"/>
                            <w:rFonts w:ascii="Arial" w:hAnsi="Arial" w:cs="Arial"/>
                            <w:sz w:val="24"/>
                            <w:szCs w:val="24"/>
                          </w:rPr>
                          <w:t> </w:t>
                        </w:r>
                      </w:p>
                    </w:tc>
                    <w:tc>
                      <w:tcPr>
                        <w:tcW w:w="2250" w:type="dxa"/>
                        <w:tcBorders>
                          <w:top w:val="nil"/>
                          <w:left w:val="nil"/>
                          <w:bottom w:val="single" w:sz="8" w:space="0" w:color="BFBFBF"/>
                          <w:right w:val="single" w:sz="8" w:space="0" w:color="BFBFBF"/>
                        </w:tcBorders>
                        <w:hideMark/>
                      </w:tcPr>
                      <w:p w14:paraId="63EF5518" w14:textId="77777777" w:rsidR="00C77B82" w:rsidRDefault="00C77B82">
                        <w:pPr>
                          <w:pStyle w:val="NormalWeb"/>
                          <w:spacing w:before="0" w:beforeAutospacing="0" w:after="0" w:afterAutospacing="0"/>
                        </w:pPr>
                        <w:r>
                          <w:rPr>
                            <w:rFonts w:ascii="Arial" w:hAnsi="Arial" w:cs="Arial"/>
                          </w:rPr>
                          <w:t>Featured Groups</w:t>
                        </w:r>
                      </w:p>
                    </w:tc>
                    <w:tc>
                      <w:tcPr>
                        <w:tcW w:w="2070" w:type="dxa"/>
                        <w:tcBorders>
                          <w:top w:val="nil"/>
                          <w:left w:val="nil"/>
                          <w:bottom w:val="single" w:sz="8" w:space="0" w:color="BFBFBF"/>
                          <w:right w:val="single" w:sz="8" w:space="0" w:color="BFBFBF"/>
                        </w:tcBorders>
                        <w:hideMark/>
                      </w:tcPr>
                      <w:p w14:paraId="6FA0684F" w14:textId="77777777" w:rsidR="00C77B82" w:rsidRDefault="00C77B82">
                        <w:pPr>
                          <w:pStyle w:val="NormalWeb"/>
                          <w:spacing w:before="0" w:beforeAutospacing="0" w:after="0" w:afterAutospacing="0"/>
                        </w:pPr>
                        <w:r>
                          <w:rPr>
                            <w:rFonts w:ascii="Arial" w:hAnsi="Arial" w:cs="Arial"/>
                          </w:rPr>
                          <w:t>4:00 – 9:00 PM</w:t>
                        </w:r>
                      </w:p>
                    </w:tc>
                    <w:tc>
                      <w:tcPr>
                        <w:tcW w:w="3600" w:type="dxa"/>
                        <w:tcBorders>
                          <w:top w:val="nil"/>
                          <w:left w:val="nil"/>
                          <w:bottom w:val="single" w:sz="8" w:space="0" w:color="BFBFBF"/>
                          <w:right w:val="single" w:sz="8" w:space="0" w:color="BFBFBF"/>
                        </w:tcBorders>
                        <w:hideMark/>
                      </w:tcPr>
                      <w:p w14:paraId="77CEA2CB" w14:textId="77777777" w:rsidR="00C77B82" w:rsidRDefault="00C77B82">
                        <w:pPr>
                          <w:pStyle w:val="NormalWeb"/>
                          <w:spacing w:before="0" w:beforeAutospacing="0" w:after="0" w:afterAutospacing="0"/>
                        </w:pPr>
                        <w:r>
                          <w:rPr>
                            <w:rFonts w:ascii="Arial" w:hAnsi="Arial" w:cs="Arial"/>
                          </w:rPr>
                          <w:t>FOX Sports App / usga.org</w:t>
                        </w:r>
                      </w:p>
                    </w:tc>
                  </w:tr>
                </w:tbl>
                <w:p w14:paraId="6A093D81" w14:textId="77777777" w:rsidR="00C77B82" w:rsidRDefault="00C77B82">
                  <w:pPr>
                    <w:pStyle w:val="NormalWeb"/>
                    <w:spacing w:before="0" w:beforeAutospacing="0" w:after="0" w:afterAutospacing="0"/>
                    <w:jc w:val="both"/>
                  </w:pPr>
                  <w:r>
                    <w:rPr>
                      <w:rFonts w:ascii="Arial" w:hAnsi="Arial" w:cs="Arial"/>
                      <w:sz w:val="24"/>
                      <w:szCs w:val="24"/>
                    </w:rPr>
                    <w:t> </w:t>
                  </w:r>
                </w:p>
                <w:p w14:paraId="7F89626A" w14:textId="77777777" w:rsidR="00C77B82" w:rsidRDefault="00C77B82">
                  <w:pPr>
                    <w:pStyle w:val="NoSpacing"/>
                    <w:spacing w:before="0" w:beforeAutospacing="0" w:after="0" w:afterAutospacing="0"/>
                    <w:jc w:val="both"/>
                  </w:pPr>
                  <w:r>
                    <w:rPr>
                      <w:rFonts w:ascii="Arial" w:hAnsi="Arial" w:cs="Arial"/>
                      <w:color w:val="000000"/>
                    </w:rPr>
                    <w:t xml:space="preserve">Lead analyst Paul </w:t>
                  </w:r>
                  <w:proofErr w:type="spellStart"/>
                  <w:r>
                    <w:rPr>
                      <w:rFonts w:ascii="Arial" w:hAnsi="Arial" w:cs="Arial"/>
                      <w:color w:val="000000"/>
                    </w:rPr>
                    <w:t>Azinger</w:t>
                  </w:r>
                  <w:proofErr w:type="spellEnd"/>
                  <w:r>
                    <w:rPr>
                      <w:rFonts w:ascii="Arial" w:hAnsi="Arial" w:cs="Arial"/>
                      <w:color w:val="000000"/>
                    </w:rPr>
                    <w:t xml:space="preserve"> and seven-time Emmy Award-winning play-by-play announcer Joe Buck anchor the 18th Tower, with analyst Brad Faxon and announcer Shane Bacon contributing to coverage throughout the weekend. </w:t>
                  </w:r>
                </w:p>
                <w:p w14:paraId="54917391" w14:textId="77777777" w:rsidR="00C77B82" w:rsidRDefault="00C77B82">
                  <w:pPr>
                    <w:pStyle w:val="NoSpacing"/>
                    <w:spacing w:before="0" w:beforeAutospacing="0" w:after="0" w:afterAutospacing="0"/>
                    <w:jc w:val="both"/>
                  </w:pPr>
                  <w:r>
                    <w:rPr>
                      <w:rFonts w:ascii="Arial" w:hAnsi="Arial" w:cs="Arial"/>
                      <w:sz w:val="24"/>
                      <w:szCs w:val="24"/>
                    </w:rPr>
                    <w:t> </w:t>
                  </w:r>
                </w:p>
                <w:p w14:paraId="6B0B73A4" w14:textId="77777777" w:rsidR="00C77B82" w:rsidRDefault="00C77B82">
                  <w:pPr>
                    <w:pStyle w:val="NoSpacing"/>
                    <w:spacing w:before="0" w:beforeAutospacing="0" w:after="0" w:afterAutospacing="0"/>
                    <w:jc w:val="both"/>
                  </w:pPr>
                  <w:r>
                    <w:rPr>
                      <w:rFonts w:ascii="Arial" w:hAnsi="Arial" w:cs="Arial"/>
                      <w:color w:val="000000"/>
                    </w:rPr>
                    <w:t>On the course, reporting duties are performed by two-time U.S. Open winner Curtis Strange, four-time European Tour winner Ken Brown and PGA Tour veteran Brett Quigley. Holly Sonders conducts interviews and former USGA Executive Director David Fay provides rules analysis.</w:t>
                  </w:r>
                </w:p>
                <w:p w14:paraId="31603EFC" w14:textId="77777777" w:rsidR="00C77B82" w:rsidRDefault="00C77B82">
                  <w:pPr>
                    <w:pStyle w:val="NoSpacing"/>
                    <w:spacing w:before="0" w:beforeAutospacing="0" w:after="0" w:afterAutospacing="0"/>
                    <w:jc w:val="both"/>
                  </w:pPr>
                  <w:r>
                    <w:rPr>
                      <w:rFonts w:ascii="Arial" w:hAnsi="Arial" w:cs="Arial"/>
                      <w:sz w:val="24"/>
                      <w:szCs w:val="24"/>
                    </w:rPr>
                    <w:t> </w:t>
                  </w:r>
                </w:p>
                <w:p w14:paraId="545D0C4F" w14:textId="77777777" w:rsidR="00C77B82" w:rsidRDefault="00C77B82">
                  <w:pPr>
                    <w:pStyle w:val="NoSpacing"/>
                    <w:spacing w:before="0" w:beforeAutospacing="0" w:after="0" w:afterAutospacing="0"/>
                    <w:jc w:val="both"/>
                  </w:pPr>
                  <w:r>
                    <w:rPr>
                      <w:rFonts w:ascii="Arial" w:hAnsi="Arial" w:cs="Arial"/>
                      <w:color w:val="000000"/>
                    </w:rPr>
                    <w:t xml:space="preserve">Announcer Ned Michaels, analyst Michael Breed and on-course reporter Nicole </w:t>
                  </w:r>
                  <w:proofErr w:type="spellStart"/>
                  <w:r>
                    <w:rPr>
                      <w:rFonts w:ascii="Arial" w:hAnsi="Arial" w:cs="Arial"/>
                      <w:color w:val="000000"/>
                    </w:rPr>
                    <w:t>Castrale</w:t>
                  </w:r>
                  <w:proofErr w:type="spellEnd"/>
                  <w:r>
                    <w:rPr>
                      <w:rFonts w:ascii="Arial" w:hAnsi="Arial" w:cs="Arial"/>
                      <w:color w:val="000000"/>
                    </w:rPr>
                    <w:t xml:space="preserve"> provide insight and analysis on the featured group stream. </w:t>
                  </w:r>
                </w:p>
                <w:p w14:paraId="10AE0679" w14:textId="77777777" w:rsidR="00C77B82" w:rsidRDefault="00C77B82">
                  <w:pPr>
                    <w:pStyle w:val="NormalWeb"/>
                    <w:spacing w:before="0" w:beforeAutospacing="0" w:after="0" w:afterAutospacing="0"/>
                    <w:jc w:val="both"/>
                  </w:pPr>
                  <w:r>
                    <w:t> </w:t>
                  </w:r>
                </w:p>
                <w:p w14:paraId="7F3B0647" w14:textId="77777777" w:rsidR="00C77B82" w:rsidRDefault="00C77B82">
                  <w:pPr>
                    <w:pStyle w:val="NormalWeb"/>
                    <w:spacing w:before="0" w:beforeAutospacing="0" w:after="0" w:afterAutospacing="0"/>
                  </w:pPr>
                  <w:r>
                    <w:rPr>
                      <w:rFonts w:ascii="Arial" w:hAnsi="Arial" w:cs="Arial"/>
                      <w:color w:val="000000"/>
                    </w:rPr>
                    <w:t>For more information, including biographies, photographs and archived press releases, please visit the </w:t>
                  </w:r>
                  <w:hyperlink r:id="rId5" w:history="1">
                    <w:r>
                      <w:rPr>
                        <w:rStyle w:val="Hyperlink"/>
                        <w:rFonts w:ascii="Arial" w:hAnsi="Arial" w:cs="Arial"/>
                      </w:rPr>
                      <w:t>USGA on FOX</w:t>
                    </w:r>
                  </w:hyperlink>
                  <w:r>
                    <w:rPr>
                      <w:rFonts w:ascii="Arial" w:hAnsi="Arial" w:cs="Arial"/>
                      <w:color w:val="000000"/>
                    </w:rPr>
                    <w:t xml:space="preserve"> page of FOX Sports Press Pass and the </w:t>
                  </w:r>
                  <w:hyperlink r:id="rId6" w:history="1">
                    <w:r>
                      <w:rPr>
                        <w:rStyle w:val="Hyperlink"/>
                        <w:rFonts w:ascii="Arial" w:hAnsi="Arial" w:cs="Arial"/>
                        <w:color w:val="000000"/>
                        <w:u w:val="single"/>
                      </w:rPr>
                      <w:t>U.S. Senior Open</w:t>
                    </w:r>
                  </w:hyperlink>
                  <w:r>
                    <w:rPr>
                      <w:rFonts w:ascii="Arial" w:hAnsi="Arial" w:cs="Arial"/>
                      <w:color w:val="000000"/>
                    </w:rPr>
                    <w:t xml:space="preserve"> page of usga.org.</w:t>
                  </w:r>
                </w:p>
                <w:p w14:paraId="166CC616" w14:textId="77777777" w:rsidR="00C77B82" w:rsidRDefault="00C77B82">
                  <w:pPr>
                    <w:pStyle w:val="NormalWeb"/>
                    <w:spacing w:before="0" w:beforeAutospacing="0" w:after="0" w:afterAutospacing="0"/>
                    <w:jc w:val="center"/>
                  </w:pPr>
                  <w:r>
                    <w:t> </w:t>
                  </w:r>
                </w:p>
                <w:p w14:paraId="65F7E9DF" w14:textId="77777777" w:rsidR="00C77B82" w:rsidRDefault="00C77B82">
                  <w:pPr>
                    <w:pStyle w:val="NormalWeb"/>
                    <w:spacing w:before="0" w:beforeAutospacing="0" w:after="0" w:afterAutospacing="0"/>
                    <w:jc w:val="center"/>
                  </w:pPr>
                  <w:r>
                    <w:t> </w:t>
                  </w:r>
                </w:p>
                <w:p w14:paraId="72D3EC78" w14:textId="77777777" w:rsidR="00C77B82" w:rsidRDefault="00C77B82">
                  <w:pPr>
                    <w:rPr>
                      <w:rFonts w:eastAsia="Times New Roman"/>
                    </w:rPr>
                  </w:pPr>
                  <w:r>
                    <w:rPr>
                      <w:rFonts w:ascii="Arial" w:eastAsia="Times New Roman" w:hAnsi="Arial" w:cs="Arial"/>
                      <w:sz w:val="20"/>
                      <w:szCs w:val="20"/>
                    </w:rPr>
                    <w:lastRenderedPageBreak/>
                    <w:t> </w:t>
                  </w:r>
                  <w:r>
                    <w:rPr>
                      <w:rFonts w:eastAsia="Times New Roman"/>
                    </w:rPr>
                    <w:t xml:space="preserve"> </w:t>
                  </w:r>
                </w:p>
                <w:p w14:paraId="4723BD57" w14:textId="77777777" w:rsidR="00C77B82" w:rsidRDefault="00C77B82">
                  <w:pPr>
                    <w:jc w:val="center"/>
                    <w:rPr>
                      <w:rFonts w:eastAsia="Times New Roman"/>
                    </w:rPr>
                  </w:pPr>
                  <w:r>
                    <w:rPr>
                      <w:rFonts w:eastAsia="Times New Roman"/>
                    </w:rPr>
                    <w:pict w14:anchorId="2E8E16D8">
                      <v:rect id="_x0000_i1026" style="width:468pt;height:1.8pt" o:hralign="center" o:hrstd="t" o:hr="t" fillcolor="#a0a0a0" stroked="f"/>
                    </w:pict>
                  </w:r>
                </w:p>
                <w:p w14:paraId="41239549" w14:textId="77777777" w:rsidR="00C77B82" w:rsidRDefault="00C77B82">
                  <w:pPr>
                    <w:rPr>
                      <w:rFonts w:eastAsia="Times New Roman"/>
                    </w:rPr>
                  </w:pPr>
                  <w:r>
                    <w:rPr>
                      <w:rFonts w:ascii="Arial" w:eastAsia="Times New Roman" w:hAnsi="Arial" w:cs="Arial"/>
                      <w:sz w:val="20"/>
                      <w:szCs w:val="20"/>
                    </w:rPr>
                    <w:t xml:space="preserve">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2747"/>
                    <w:gridCol w:w="3486"/>
                    <w:gridCol w:w="2985"/>
                  </w:tblGrid>
                  <w:tr w:rsidR="00C77B82" w14:paraId="10F0CB7C" w14:textId="77777777">
                    <w:trPr>
                      <w:tblCellSpacing w:w="6" w:type="dxa"/>
                    </w:trPr>
                    <w:tc>
                      <w:tcPr>
                        <w:tcW w:w="0" w:type="auto"/>
                        <w:gridSpan w:val="3"/>
                        <w:vAlign w:val="center"/>
                        <w:hideMark/>
                      </w:tcPr>
                      <w:p w14:paraId="0D22F3D4" w14:textId="77777777" w:rsidR="00C77B82" w:rsidRDefault="00C77B82">
                        <w:pPr>
                          <w:rPr>
                            <w:rFonts w:eastAsia="Times New Roman"/>
                          </w:rPr>
                        </w:pPr>
                        <w:r>
                          <w:rPr>
                            <w:rFonts w:ascii="Arial" w:eastAsia="Times New Roman" w:hAnsi="Arial" w:cs="Arial"/>
                            <w:sz w:val="20"/>
                            <w:szCs w:val="20"/>
                          </w:rPr>
                          <w:t>USGA Media Contact</w:t>
                        </w:r>
                      </w:p>
                    </w:tc>
                  </w:tr>
                  <w:tr w:rsidR="00C77B82" w14:paraId="4024D1D5" w14:textId="77777777">
                    <w:trPr>
                      <w:tblCellSpacing w:w="6" w:type="dxa"/>
                    </w:trPr>
                    <w:tc>
                      <w:tcPr>
                        <w:tcW w:w="0" w:type="auto"/>
                        <w:vAlign w:val="center"/>
                        <w:hideMark/>
                      </w:tcPr>
                      <w:p w14:paraId="00BB01C2" w14:textId="77777777" w:rsidR="00C77B82" w:rsidRDefault="00C77B82">
                        <w:pPr>
                          <w:rPr>
                            <w:rFonts w:eastAsia="Times New Roman"/>
                          </w:rPr>
                        </w:pPr>
                        <w:r>
                          <w:rPr>
                            <w:rFonts w:ascii="Arial" w:eastAsia="Times New Roman" w:hAnsi="Arial" w:cs="Arial"/>
                            <w:sz w:val="12"/>
                            <w:szCs w:val="12"/>
                          </w:rPr>
                          <w:t>Jeff Altstadter</w:t>
                        </w:r>
                        <w:r>
                          <w:rPr>
                            <w:rFonts w:ascii="Arial" w:eastAsia="Times New Roman" w:hAnsi="Arial" w:cs="Arial"/>
                            <w:sz w:val="20"/>
                            <w:szCs w:val="20"/>
                          </w:rPr>
                          <w:br/>
                        </w:r>
                        <w:r>
                          <w:rPr>
                            <w:rFonts w:ascii="Arial" w:eastAsia="Times New Roman" w:hAnsi="Arial" w:cs="Arial"/>
                            <w:sz w:val="12"/>
                            <w:szCs w:val="12"/>
                          </w:rPr>
                          <w:t>USGA Communications</w:t>
                        </w:r>
                        <w:r>
                          <w:rPr>
                            <w:rFonts w:ascii="Arial" w:eastAsia="Times New Roman" w:hAnsi="Arial" w:cs="Arial"/>
                            <w:sz w:val="20"/>
                            <w:szCs w:val="20"/>
                          </w:rPr>
                          <w:br/>
                        </w:r>
                        <w:r>
                          <w:rPr>
                            <w:rFonts w:ascii="Arial" w:eastAsia="Times New Roman" w:hAnsi="Arial" w:cs="Arial"/>
                            <w:sz w:val="12"/>
                            <w:szCs w:val="12"/>
                          </w:rPr>
                          <w:t>908-326-1880</w:t>
                        </w:r>
                        <w:r>
                          <w:rPr>
                            <w:rFonts w:ascii="Arial" w:eastAsia="Times New Roman" w:hAnsi="Arial" w:cs="Arial"/>
                            <w:sz w:val="20"/>
                            <w:szCs w:val="20"/>
                          </w:rPr>
                          <w:br/>
                        </w:r>
                        <w:r>
                          <w:rPr>
                            <w:rFonts w:ascii="Arial" w:eastAsia="Times New Roman" w:hAnsi="Arial" w:cs="Arial"/>
                            <w:sz w:val="12"/>
                            <w:szCs w:val="12"/>
                          </w:rPr>
                          <w:t>jaltstadter</w:t>
                        </w:r>
                        <w:hyperlink r:id="rId7" w:history="1">
                          <w:r>
                            <w:rPr>
                              <w:rStyle w:val="Hyperlink"/>
                              <w:rFonts w:ascii="Arial" w:eastAsia="Times New Roman" w:hAnsi="Arial" w:cs="Arial"/>
                              <w:color w:val="0000FF"/>
                              <w:sz w:val="12"/>
                              <w:szCs w:val="12"/>
                              <w:u w:val="single"/>
                            </w:rPr>
                            <w:t>@usga.org</w:t>
                          </w:r>
                        </w:hyperlink>
                      </w:p>
                    </w:tc>
                    <w:tc>
                      <w:tcPr>
                        <w:tcW w:w="0" w:type="auto"/>
                        <w:vAlign w:val="center"/>
                        <w:hideMark/>
                      </w:tcPr>
                      <w:p w14:paraId="213F1B50" w14:textId="77777777" w:rsidR="00C77B82" w:rsidRDefault="00C77B82">
                        <w:pPr>
                          <w:rPr>
                            <w:rFonts w:eastAsia="Times New Roman"/>
                          </w:rPr>
                        </w:pPr>
                        <w:r>
                          <w:rPr>
                            <w:rFonts w:ascii="Arial" w:eastAsia="Times New Roman" w:hAnsi="Arial" w:cs="Arial"/>
                            <w:sz w:val="12"/>
                            <w:szCs w:val="12"/>
                          </w:rPr>
                          <w:t>United States Golf Association</w:t>
                        </w:r>
                        <w:r>
                          <w:rPr>
                            <w:rFonts w:ascii="Arial" w:eastAsia="Times New Roman" w:hAnsi="Arial" w:cs="Arial"/>
                            <w:sz w:val="12"/>
                            <w:szCs w:val="12"/>
                          </w:rPr>
                          <w:br/>
                          <w:t>77 Liberty Corner Rd</w:t>
                        </w:r>
                        <w:r>
                          <w:rPr>
                            <w:rFonts w:ascii="Arial" w:eastAsia="Times New Roman" w:hAnsi="Arial" w:cs="Arial"/>
                            <w:sz w:val="12"/>
                            <w:szCs w:val="12"/>
                          </w:rPr>
                          <w:br/>
                          <w:t>Far Hills, NJ 07931</w:t>
                        </w:r>
                        <w:r>
                          <w:rPr>
                            <w:rFonts w:ascii="Arial" w:eastAsia="Times New Roman" w:hAnsi="Arial" w:cs="Arial"/>
                            <w:sz w:val="12"/>
                            <w:szCs w:val="12"/>
                          </w:rPr>
                          <w:br/>
                          <w:t>United States</w:t>
                        </w:r>
                      </w:p>
                    </w:tc>
                    <w:tc>
                      <w:tcPr>
                        <w:tcW w:w="0" w:type="auto"/>
                        <w:vAlign w:val="center"/>
                        <w:hideMark/>
                      </w:tcPr>
                      <w:p w14:paraId="0D078982" w14:textId="77777777" w:rsidR="00C77B82" w:rsidRDefault="00C77B82">
                        <w:pPr>
                          <w:pStyle w:val="NormalWeb"/>
                        </w:pPr>
                        <w:r>
                          <w:br/>
                        </w:r>
                        <w:hyperlink r:id="rId8" w:history="1">
                          <w:r>
                            <w:rPr>
                              <w:rStyle w:val="Hyperlink"/>
                              <w:rFonts w:ascii="Arial" w:hAnsi="Arial" w:cs="Arial"/>
                              <w:color w:val="0000FF"/>
                              <w:sz w:val="12"/>
                              <w:szCs w:val="12"/>
                              <w:u w:val="single"/>
                            </w:rPr>
                            <w:t>www.usga.org/media.html</w:t>
                          </w:r>
                        </w:hyperlink>
                      </w:p>
                      <w:p w14:paraId="7532FD1A" w14:textId="77777777" w:rsidR="00C77B82" w:rsidRDefault="00C77B82">
                        <w:pPr>
                          <w:pStyle w:val="NormalWeb"/>
                        </w:pPr>
                        <w:r>
                          <w:rPr>
                            <w:rFonts w:ascii="Arial" w:hAnsi="Arial" w:cs="Arial"/>
                            <w:sz w:val="20"/>
                            <w:szCs w:val="20"/>
                          </w:rPr>
                          <w:t> </w:t>
                        </w:r>
                      </w:p>
                    </w:tc>
                  </w:tr>
                </w:tbl>
                <w:p w14:paraId="5F92B284" w14:textId="77777777" w:rsidR="00C77B82" w:rsidRDefault="00C77B82">
                  <w:pPr>
                    <w:rPr>
                      <w:rFonts w:ascii="Times New Roman" w:eastAsia="Times New Roman" w:hAnsi="Times New Roman" w:cs="Times New Roman"/>
                      <w:sz w:val="20"/>
                      <w:szCs w:val="20"/>
                    </w:rPr>
                  </w:pPr>
                </w:p>
              </w:tc>
            </w:tr>
          </w:tbl>
          <w:p w14:paraId="76777A67" w14:textId="77777777" w:rsidR="00C77B82" w:rsidRDefault="00C77B82">
            <w:pPr>
              <w:pStyle w:val="NormalWeb"/>
            </w:pPr>
            <w:r>
              <w:rPr>
                <w:rFonts w:ascii="Arial" w:hAnsi="Arial" w:cs="Arial"/>
                <w:sz w:val="20"/>
                <w:szCs w:val="20"/>
              </w:rPr>
              <w:lastRenderedPageBreak/>
              <w:t> </w:t>
            </w:r>
            <w:bookmarkEnd w:id="0"/>
          </w:p>
        </w:tc>
      </w:tr>
    </w:tbl>
    <w:p w14:paraId="6A4FB3E4" w14:textId="77777777" w:rsidR="00C77B82" w:rsidRDefault="00C77B82" w:rsidP="00C77B82">
      <w:pPr>
        <w:pStyle w:val="NormalWeb"/>
      </w:pPr>
      <w:r>
        <w:rPr>
          <w:rFonts w:ascii="Arial" w:hAnsi="Arial" w:cs="Arial"/>
          <w:sz w:val="20"/>
          <w:szCs w:val="20"/>
        </w:rPr>
        <w:lastRenderedPageBreak/>
        <w:t> </w:t>
      </w:r>
    </w:p>
    <w:p w14:paraId="0D6418B5" w14:textId="77777777" w:rsidR="00571BA3" w:rsidRDefault="00E064CD"/>
    <w:sectPr w:rsidR="0057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82"/>
    <w:rsid w:val="003B4DB8"/>
    <w:rsid w:val="005D1A19"/>
    <w:rsid w:val="006E064E"/>
    <w:rsid w:val="009A728F"/>
    <w:rsid w:val="00C77B82"/>
    <w:rsid w:val="00E0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5092"/>
  <w15:chartTrackingRefBased/>
  <w15:docId w15:val="{42051C0F-05B5-46DA-86B4-EA5661F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B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B82"/>
  </w:style>
  <w:style w:type="paragraph" w:styleId="NormalWeb">
    <w:name w:val="Normal (Web)"/>
    <w:basedOn w:val="Normal"/>
    <w:uiPriority w:val="99"/>
    <w:semiHidden/>
    <w:unhideWhenUsed/>
    <w:rsid w:val="00C77B82"/>
    <w:pPr>
      <w:spacing w:before="100" w:beforeAutospacing="1" w:after="100" w:afterAutospacing="1"/>
    </w:pPr>
  </w:style>
  <w:style w:type="paragraph" w:styleId="NoSpacing">
    <w:name w:val="No Spacing"/>
    <w:basedOn w:val="Normal"/>
    <w:uiPriority w:val="1"/>
    <w:qFormat/>
    <w:rsid w:val="00C77B82"/>
    <w:pPr>
      <w:spacing w:before="100" w:beforeAutospacing="1" w:after="100" w:afterAutospacing="1"/>
    </w:pPr>
  </w:style>
  <w:style w:type="character" w:styleId="Strong">
    <w:name w:val="Strong"/>
    <w:basedOn w:val="DefaultParagraphFont"/>
    <w:uiPriority w:val="22"/>
    <w:qFormat/>
    <w:rsid w:val="00C77B82"/>
    <w:rPr>
      <w:b/>
      <w:bCs/>
    </w:rPr>
  </w:style>
  <w:style w:type="paragraph" w:styleId="BalloonText">
    <w:name w:val="Balloon Text"/>
    <w:basedOn w:val="Normal"/>
    <w:link w:val="BalloonTextChar"/>
    <w:uiPriority w:val="99"/>
    <w:semiHidden/>
    <w:unhideWhenUsed/>
    <w:rsid w:val="00C77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email.prnewswire.com%2Fwf%2Fclick%3Fupn%3D7VDqtAz2AW-2FeY7XnbvsasQGXbn-2FjE7V0eaxCZWUSBrcUHk0m6zIn5sfJnGvy5D0b_CvCqlZEzU9dWAbz7Xt3-2BfC4rq02DcMY1rRPzpjTZc3i0bcaapUPmm3KVBroG6AP62HbIhopyRg0ufCGMpvOFDdJfXK9hjfb-2FXrv7x4dISX91Ay8n5O8THMTUj-2FFv9tBFn8bN-2Bd3wtrZv9inAUtmImSiCdBctyF8K6YUN4IFoDHOJLsJOZdkpOxZrZ-2BdT4DVbzDebwu008Cvr2pY-2FxFmdLUAd31W3OnyiRzY0p-2BAlKCuZMas-2F2rTE1K8bLu0cWTe3wzCHvZljPKJERFSPU81SRdrDSObNQ9LzXEmP2GUN9WDRtm-2FaP2CUeeK11gPea4eZs6PF10uvX9e7YLz-2Bwe-2Fe313yx4MU-2BsiuE1VB4-2F4722E-3D&amp;data=02%7C01%7Ccisionpressrelease%40usga.org%7Cf3e16b0f685d45d7213508d5de183108%7C17abf7083a064391bdbd06808d1b9f81%7C0%7C0%7C636659117848015456&amp;sdata=Caodp5%2BOBl5T%2BRN3PGF2mwxKPNq2JynuTbimJ4vPU1c%3D&amp;reserved=0" TargetMode="External"/><Relationship Id="rId3" Type="http://schemas.openxmlformats.org/officeDocument/2006/relationships/webSettings" Target="webSettings.xml"/><Relationship Id="rId7" Type="http://schemas.openxmlformats.org/officeDocument/2006/relationships/hyperlink" Target="mailto:jdriscoll@usg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3A%2F%2Femail.prnewswire.com%2Fwf%2Fclick%3Fupn%3DbRyVqN4iB9sBrZ5hliIQuATxm1ijlcijzaYQ5nIJMbs-3D_CvCqlZEzU9dWAbz7Xt3-2BfC4rq02DcMY1rRPzpjTZc3i0bcaapUPmm3KVBroG6AP62HbIhopyRg0ufCGMpvOFDdJfXK9hjfb-2FXrv7x4dISX91Ay8n5O8THMTUj-2FFv9tBFn8bN-2Bd3wtrZv9inAUtmImSiCdBctyF8K6YUN4IFoDHOJLsJOZdkpOxZrZ-2BdT4DVbzp2QBLcfrl6RZ2hubAAEoW46yEZ4scMeq8zYw9ZJTS-2BJaeQyGvHUY3yexU6abVCfSYHn2AzL3ux9NITuEszuUJFJ6Ral54MnwuCNjJYjCN9h-2BG7Osr3SGtUchvyK7qA8qrchiGuCZmQyRo-2BRg-2Fs68x9ThIZuPX0B2jciDuOCTZU-3D&amp;data=02%7C01%7Ccisionpressrelease%40usga.org%7Cf3e16b0f685d45d7213508d5de183108%7C17abf7083a064391bdbd06808d1b9f81%7C0%7C0%7C636659117848015456&amp;sdata=ZeeSncl9qoKaRaRv6AIbC2Tj85XcoCf5sOXDpKRDR1A%3D&amp;reserved=0" TargetMode="External"/><Relationship Id="rId5" Type="http://schemas.openxmlformats.org/officeDocument/2006/relationships/hyperlink" Target="https://na01.safelinks.protection.outlook.com/?url=http%3A%2F%2Femail.prnewswire.com%2Fwf%2Fclick%3Fupn%3DTwIh0OIjG8BOSB67uKqqj46jPsWhM8LK4X2rPvuHBZ6f5vllU33aDmbkRi-2BdHlMF5OhEez3ssJRaVJCTWpY4CRUaSRSAGIYdtP-2FH3LMtaLQ-3D_CvCqlZEzU9dWAbz7Xt3-2BfC4rq02DcMY1rRPzpjTZc3i0bcaapUPmm3KVBroG6AP62HbIhopyRg0ufCGMpvOFDdJfXK9hjfb-2FXrv7x4dISX91Ay8n5O8THMTUj-2FFv9tBFn8bN-2Bd3wtrZv9inAUtmImSiCdBctyF8K6YUN4IFoDHOJLsJOZdkpOxZrZ-2BdT4DVbyZvaVdqO-2FCHA20BXiPzGD0c4ZG2BqjUy0gXqoLoTXzLQyiV05ioELZQY5SIXmkLOf4AByjJrCdQVRpzWPKz1EScRbbi9iYhOLn-2BuvaeRllx7euDVmY5pt7FwwtmvQae-2BwF-2B-2FoCP4OqUeqBpW9HdoWcjKvmiFXxTkMr-2FTS-2B5Irt8-3D&amp;data=02%7C01%7Ccisionpressrelease%40usga.org%7Cf3e16b0f685d45d7213508d5de183108%7C17abf7083a064391bdbd06808d1b9f81%7C0%7C0%7C636659117848005439&amp;sdata=npu6nsXtrlFVlYZ4BHre9qX4zhjQATD1aTps5Wk%2BZoY%3D&amp;reserve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Altstadter</dc:creator>
  <cp:keywords/>
  <dc:description/>
  <cp:lastModifiedBy>Jeff Altstadter</cp:lastModifiedBy>
  <cp:revision>1</cp:revision>
  <cp:lastPrinted>2018-06-30T00:40:00Z</cp:lastPrinted>
  <dcterms:created xsi:type="dcterms:W3CDTF">2018-06-30T00:31:00Z</dcterms:created>
  <dcterms:modified xsi:type="dcterms:W3CDTF">2018-06-30T00:58:00Z</dcterms:modified>
</cp:coreProperties>
</file>